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0" w:firstLine="0"/>
        <w:rPr>
          <w:sz w:val="20"/>
          <w:szCs w:val="20"/>
        </w:rPr>
        <w:sectPr>
          <w:pgSz w:h="16840" w:w="11910" w:orient="portrait"/>
          <w:pgMar w:bottom="280" w:top="280" w:left="0" w:right="0" w:header="720" w:footer="720"/>
          <w:pgNumType w:start="1"/>
          <w:cols w:equalWidth="0" w:num="2">
            <w:col w:space="40" w:w="5935"/>
            <w:col w:space="0" w:w="5935"/>
          </w:cols>
        </w:sectPr>
      </w:pPr>
      <w:r w:rsidDel="00000000" w:rsidR="00000000" w:rsidRPr="00000000">
        <w:rPr>
          <w:color w:val="151616"/>
          <w:rtl w:val="0"/>
        </w:rPr>
        <w:t xml:space="preserve">     bimbotwins.ru</w:t>
      </w: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sz w:val="6"/>
          <w:szCs w:val="6"/>
          <w:rtl w:val="0"/>
        </w:rPr>
        <w:t xml:space="preserve">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8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70"/>
        <w:gridCol w:w="3510"/>
        <w:tblGridChange w:id="0">
          <w:tblGrid>
            <w:gridCol w:w="8370"/>
            <w:gridCol w:w="3510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200" w:line="480" w:lineRule="auto"/>
              <w:ind w:left="0" w:firstLine="0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146050</wp:posOffset>
                  </wp:positionV>
                  <wp:extent cx="4932000" cy="39600"/>
                  <wp:effectExtent b="0" l="0" r="0" t="0"/>
                  <wp:wrapSquare wrapText="bothSides" distB="0" distT="0" distL="0" distR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2000" cy="3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-226.7716535433071" w:type="dxa"/>
              <w:left w:w="-226.7716535433071" w:type="dxa"/>
              <w:bottom w:w="-226.7716535433071" w:type="dxa"/>
              <w:right w:w="-226.7716535433071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</w:rPr>
              <w:drawing>
                <wp:inline distB="114300" distT="114300" distL="114300" distR="114300">
                  <wp:extent cx="1833563" cy="3429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563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</w:t>
      </w:r>
      <w:bookmarkStart w:colFirst="0" w:colLast="0" w:name="dwgsr12pihdz" w:id="0"/>
      <w:bookmarkEnd w:id="0"/>
      <w:r w:rsidDel="00000000" w:rsidR="00000000" w:rsidRPr="00000000">
        <w:rPr>
          <w:b w:val="1"/>
          <w:bCs w:val="1"/>
          <w:color w:val="151616"/>
          <w:sz w:val="18"/>
          <w:szCs w:val="18"/>
          <w:rtl w:val="0"/>
        </w:rPr>
        <w:t xml:space="preserve">ЗАЯВЛЕНИЕ НА ВОЗВРАТ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186"/>
        </w:tabs>
        <w:spacing w:before="193" w:lineRule="auto"/>
        <w:ind w:left="350" w:firstLine="0"/>
        <w:rPr>
          <w:sz w:val="16"/>
          <w:szCs w:val="16"/>
        </w:rPr>
      </w:pPr>
      <w:r w:rsidDel="00000000" w:rsidR="00000000" w:rsidRPr="00000000">
        <w:rPr>
          <w:color w:val="151616"/>
          <w:sz w:val="16"/>
          <w:szCs w:val="16"/>
          <w:rtl w:val="0"/>
        </w:rPr>
        <w:t xml:space="preserve">№ Заказа:</w:t>
        <w:tab/>
        <w:t xml:space="preserve">Ф.И.О.: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181"/>
          <w:tab w:val="left" w:leader="none" w:pos="6787"/>
        </w:tabs>
        <w:spacing w:before="82" w:lineRule="auto"/>
        <w:rPr>
          <w:sz w:val="16"/>
          <w:szCs w:val="16"/>
        </w:rPr>
      </w:pPr>
      <w:r w:rsidDel="00000000" w:rsidR="00000000" w:rsidRPr="00000000">
        <w:rPr>
          <w:color w:val="151616"/>
          <w:sz w:val="16"/>
          <w:szCs w:val="16"/>
          <w:rtl w:val="0"/>
        </w:rPr>
        <w:tab/>
        <w:t xml:space="preserve">Дата заказа: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Ind w:w="287.0" w:type="dxa"/>
        <w:tblBorders>
          <w:top w:color="151616" w:space="0" w:sz="4" w:val="single"/>
          <w:left w:color="151616" w:space="0" w:sz="4" w:val="single"/>
          <w:bottom w:color="151616" w:space="0" w:sz="4" w:val="single"/>
          <w:right w:color="151616" w:space="0" w:sz="4" w:val="single"/>
          <w:insideH w:color="151616" w:space="0" w:sz="4" w:val="single"/>
          <w:insideV w:color="151616" w:space="0" w:sz="4" w:val="single"/>
        </w:tblBorders>
        <w:tblLayout w:type="fixed"/>
        <w:tblLook w:val="0000"/>
      </w:tblPr>
      <w:tblGrid>
        <w:gridCol w:w="570"/>
        <w:gridCol w:w="2370"/>
        <w:gridCol w:w="1035"/>
        <w:gridCol w:w="885"/>
        <w:gridCol w:w="1575"/>
        <w:gridCol w:w="2310"/>
        <w:gridCol w:w="2460"/>
        <w:tblGridChange w:id="0">
          <w:tblGrid>
            <w:gridCol w:w="570"/>
            <w:gridCol w:w="2370"/>
            <w:gridCol w:w="1035"/>
            <w:gridCol w:w="885"/>
            <w:gridCol w:w="1575"/>
            <w:gridCol w:w="2310"/>
            <w:gridCol w:w="2460"/>
          </w:tblGrid>
        </w:tblGridChange>
      </w:tblGrid>
      <w:tr>
        <w:trPr>
          <w:cantSplit w:val="0"/>
          <w:trHeight w:val="565" w:hRule="atLeast"/>
          <w:tblHeader w:val="0"/>
        </w:trPr>
        <w:tc>
          <w:tcPr>
            <w:tcBorders>
              <w:bottom w:color="151616" w:space="0" w:sz="6" w:val="single"/>
              <w:right w:color="151616" w:space="0" w:sz="6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149" w:right="-541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151616" w:space="0" w:sz="6" w:val="single"/>
              <w:bottom w:color="151616" w:space="0" w:sz="6" w:val="single"/>
              <w:right w:color="151616" w:space="0" w:sz="6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Наименование товара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151616" w:space="0" w:sz="6" w:val="single"/>
              <w:right w:color="151616" w:space="0" w:sz="6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Размер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151616" w:space="0" w:sz="6" w:val="single"/>
              <w:bottom w:color="151616" w:space="0" w:sz="6" w:val="single"/>
              <w:right w:color="151616" w:space="0" w:sz="6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Кол-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во</w:t>
            </w:r>
          </w:p>
        </w:tc>
        <w:tc>
          <w:tcPr>
            <w:tcBorders>
              <w:left w:color="151616" w:space="0" w:sz="6" w:val="single"/>
              <w:bottom w:color="151616" w:space="0" w:sz="6" w:val="single"/>
              <w:right w:color="151616" w:space="0" w:sz="6" w:val="single"/>
            </w:tcBorders>
          </w:tcPr>
          <w:p w:rsidR="00000000" w:rsidDel="00000000" w:rsidP="00000000" w:rsidRDefault="00000000" w:rsidRPr="00000000" w14:paraId="0000000D">
            <w:pPr>
              <w:spacing w:before="175" w:lineRule="auto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151616"/>
                <w:sz w:val="18"/>
                <w:szCs w:val="18"/>
                <w:rtl w:val="0"/>
              </w:rPr>
              <w:t xml:space="preserve">Цена, руб./ед.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151616" w:space="0" w:sz="6" w:val="single"/>
              <w:bottom w:color="151616" w:space="0" w:sz="6" w:val="single"/>
              <w:right w:color="151616" w:space="0" w:sz="6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151616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Код причины возврата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151616" w:space="0" w:sz="6" w:val="single"/>
              <w:bottom w:color="151616" w:space="0" w:sz="6" w:val="single"/>
            </w:tcBorders>
          </w:tcPr>
          <w:p w:rsidR="00000000" w:rsidDel="00000000" w:rsidP="00000000" w:rsidRDefault="00000000" w:rsidRPr="00000000" w14:paraId="0000000F">
            <w:pPr>
              <w:spacing w:before="175" w:lineRule="auto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151616"/>
                <w:sz w:val="18"/>
                <w:szCs w:val="18"/>
                <w:rtl w:val="0"/>
              </w:rPr>
              <w:t xml:space="preserve">Код причины возврата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1" w:hRule="atLeast"/>
          <w:tblHeader w:val="0"/>
        </w:trPr>
        <w:tc>
          <w:tcPr>
            <w:tcBorders>
              <w:top w:color="151616" w:space="0" w:sz="6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6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6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6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6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6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51616" w:space="0" w:sz="6" w:val="single"/>
              <w:right w:color="151616" w:space="0" w:sz="6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7"/>
              </w:tabs>
              <w:spacing w:after="0" w:before="15" w:line="256" w:lineRule="auto"/>
              <w:ind w:left="36" w:right="222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151616"/>
                <w:sz w:val="12"/>
                <w:szCs w:val="12"/>
                <w:rtl w:val="0"/>
              </w:rPr>
              <w:t xml:space="preserve">1 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- Не подошёл размер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7"/>
              </w:tabs>
              <w:spacing w:after="0" w:before="0" w:line="256" w:lineRule="auto"/>
              <w:ind w:left="36" w:right="43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151616"/>
                <w:sz w:val="12"/>
                <w:szCs w:val="12"/>
                <w:rtl w:val="0"/>
              </w:rPr>
              <w:t xml:space="preserve">2 -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Поздняя доставка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7"/>
              </w:tabs>
              <w:spacing w:after="0" w:before="135" w:line="266" w:lineRule="auto"/>
              <w:ind w:left="36" w:right="40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151616"/>
                <w:sz w:val="12"/>
                <w:szCs w:val="12"/>
                <w:rtl w:val="0"/>
              </w:rPr>
              <w:t xml:space="preserve">3 - 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Товар не подошел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по внешнему виду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7"/>
              </w:tabs>
              <w:spacing w:after="0" w:before="0" w:line="256" w:lineRule="auto"/>
              <w:ind w:left="36" w:right="40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151616"/>
                <w:sz w:val="12"/>
                <w:szCs w:val="12"/>
                <w:rtl w:val="0"/>
              </w:rPr>
              <w:t xml:space="preserve">4 - 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Товар не соответствует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заказанному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7"/>
              </w:tabs>
              <w:spacing w:after="0" w:before="1" w:line="240" w:lineRule="auto"/>
              <w:ind w:left="3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151616"/>
                <w:sz w:val="12"/>
                <w:szCs w:val="12"/>
                <w:rtl w:val="0"/>
              </w:rPr>
              <w:t xml:space="preserve">5 - 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Товар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некачественный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7"/>
              </w:tabs>
              <w:spacing w:after="0" w:before="1" w:line="240" w:lineRule="auto"/>
              <w:ind w:left="36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(укажите дефект ниже)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7"/>
              </w:tabs>
              <w:spacing w:after="0" w:before="0" w:line="256" w:lineRule="auto"/>
              <w:ind w:left="36" w:right="6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151616"/>
                <w:sz w:val="12"/>
                <w:szCs w:val="12"/>
                <w:rtl w:val="0"/>
              </w:rPr>
              <w:t xml:space="preserve">6 - 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Другая причина (укажите)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7"/>
              </w:tabs>
              <w:spacing w:after="0" w:before="0" w:line="256" w:lineRule="auto"/>
              <w:ind w:left="36" w:right="222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151616"/>
                <w:sz w:val="12"/>
                <w:szCs w:val="12"/>
                <w:rtl w:val="0"/>
              </w:rPr>
              <w:t xml:space="preserve">7 - 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151616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Передумал/ неактуально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330" w:right="404" w:hanging="10"/>
        <w:jc w:val="left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330" w:right="404" w:hanging="1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151616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151616"/>
          <w:sz w:val="14"/>
          <w:szCs w:val="14"/>
          <w:u w:val="none"/>
          <w:shd w:fill="auto" w:val="clear"/>
          <w:vertAlign w:val="baseline"/>
          <w:rtl w:val="0"/>
        </w:rPr>
        <w:t xml:space="preserve">Вы имеете право в течение 7 дней после получения посылки вернуть неподошедший товар. К возврату принимаются товары, приобретенные только у Bimbo Twins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330" w:right="404" w:hanging="10"/>
        <w:jc w:val="left"/>
        <w:rPr>
          <w:color w:val="151616"/>
          <w:sz w:val="14"/>
          <w:szCs w:val="14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151616"/>
          <w:sz w:val="14"/>
          <w:szCs w:val="14"/>
          <w:u w:val="none"/>
          <w:shd w:fill="auto" w:val="clear"/>
          <w:vertAlign w:val="baseline"/>
          <w:rtl w:val="0"/>
        </w:rPr>
        <w:t xml:space="preserve">и только от физического лица, оформившего первоначальный заказ. Товар надлежащего качества может быть принят к возврату, если он не был в употреблении, сохранены его потребительские свойства, товарный вид, оригинальная упаковка и ярлыки.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Обращаем Ваше внимание: В соответствии со ст. 26.1 закона РФ «О защите прав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color w:val="151616"/>
          <w:sz w:val="14"/>
          <w:szCs w:val="14"/>
          <w:rtl w:val="0"/>
        </w:rPr>
        <w:t xml:space="preserve">потребителей», п.п. 3, 5, 9, 11 «Перечня непродовольственных товаров надлежащего качества, не подлежащих обмену» на аналогичный товар другого размера, формы, габарита, фасона, расцветки и комплектации чулочно-носочные, бельевые изделия (швейные и трикотажные) возврату и обмену не подлежат. Оплата почтовых и курьерских услуг при возврате лежит на Покупателе.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330" w:right="404" w:hanging="10"/>
        <w:jc w:val="left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23" w:lineRule="auto"/>
        <w:ind w:left="0" w:right="404" w:firstLine="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23" w:lineRule="auto"/>
        <w:ind w:left="0" w:right="404" w:firstLine="0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23" w:lineRule="auto"/>
        <w:ind w:left="0" w:right="404" w:firstLine="0"/>
        <w:rPr>
          <w:color w:val="151616"/>
          <w:sz w:val="14"/>
          <w:szCs w:val="14"/>
        </w:rPr>
      </w:pPr>
      <w:r w:rsidDel="00000000" w:rsidR="00000000" w:rsidRPr="00000000">
        <w:rPr>
          <w:color w:val="151616"/>
          <w:sz w:val="14"/>
          <w:szCs w:val="14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color w:val="151616"/>
          <w:sz w:val="14"/>
          <w:szCs w:val="14"/>
          <w:rtl w:val="0"/>
        </w:rPr>
        <w:t xml:space="preserve">Я проинформирован(а), что максимальный срок возврата составляет 7 дней, возврат денежных средств осуществляется тем же способом, каким они были получены </w:t>
      </w:r>
    </w:p>
    <w:p w:rsidR="00000000" w:rsidDel="00000000" w:rsidP="00000000" w:rsidRDefault="00000000" w:rsidRPr="00000000" w14:paraId="00000047">
      <w:pPr>
        <w:spacing w:line="223" w:lineRule="auto"/>
        <w:ind w:left="330" w:right="404" w:hanging="10"/>
        <w:rPr>
          <w:color w:val="151616"/>
          <w:sz w:val="14"/>
          <w:szCs w:val="14"/>
        </w:rPr>
      </w:pPr>
      <w:r w:rsidDel="00000000" w:rsidR="00000000" w:rsidRPr="00000000">
        <w:rPr>
          <w:color w:val="151616"/>
          <w:sz w:val="14"/>
          <w:szCs w:val="14"/>
          <w:rtl w:val="0"/>
        </w:rPr>
        <w:t xml:space="preserve">за товар, кроме исключений, установленных законодательством. Товар не был в употреблении, сохранен товарный вид, потребительские свойства, этикетки, ярлыки.     В случае выявления дефектов даю согласие на проведение экспертизы. Вы можете отправить возврат путем самостоятельной отправки через ПВЗ СДЭК: С подробной информацией и инструкциями по возврату товара Вы можете ознакомиться на нашем сайте</w:t>
      </w:r>
      <w:hyperlink r:id="rId8">
        <w:r w:rsidDel="00000000" w:rsidR="00000000" w:rsidRPr="00000000">
          <w:rPr>
            <w:color w:val="151616"/>
            <w:sz w:val="14"/>
            <w:szCs w:val="14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sz w:val="14"/>
            <w:szCs w:val="14"/>
            <w:u w:val="single"/>
            <w:rtl w:val="0"/>
          </w:rPr>
          <w:t xml:space="preserve">https://bimbotwins.ru</w:t>
        </w:r>
      </w:hyperlink>
      <w:r w:rsidDel="00000000" w:rsidR="00000000" w:rsidRPr="00000000">
        <w:rPr>
          <w:color w:val="151616"/>
          <w:sz w:val="14"/>
          <w:szCs w:val="14"/>
          <w:rtl w:val="0"/>
        </w:rPr>
        <w:t xml:space="preserve"> в разделе «Доставка – порядок возврата».</w:t>
      </w:r>
    </w:p>
    <w:p w:rsidR="00000000" w:rsidDel="00000000" w:rsidP="00000000" w:rsidRDefault="00000000" w:rsidRPr="00000000" w14:paraId="00000048">
      <w:pPr>
        <w:spacing w:before="9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line="167" w:lineRule="auto"/>
        <w:ind w:left="0" w:firstLine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       Вы можете отправить возврат путем самостоятельной отправки через ПВЗ СДЭК: С подробной информацией и инструкциями по возврату товара Вы можете ознакомиться</w:t>
      </w:r>
    </w:p>
    <w:p w:rsidR="00000000" w:rsidDel="00000000" w:rsidP="00000000" w:rsidRDefault="00000000" w:rsidRPr="00000000" w14:paraId="0000004A">
      <w:pPr>
        <w:spacing w:line="167" w:lineRule="auto"/>
        <w:ind w:left="0" w:firstLine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       на  нашем сайте </w:t>
      </w:r>
      <w:hyperlink r:id="rId10">
        <w:r w:rsidDel="00000000" w:rsidR="00000000" w:rsidRPr="00000000">
          <w:rPr>
            <w:color w:val="0000ff"/>
            <w:sz w:val="14"/>
            <w:szCs w:val="14"/>
            <w:u w:val="single"/>
            <w:rtl w:val="0"/>
          </w:rPr>
          <w:t xml:space="preserve">https://bimbotwins.ru</w:t>
        </w:r>
      </w:hyperlink>
      <w:r w:rsidDel="00000000" w:rsidR="00000000" w:rsidRPr="00000000">
        <w:rPr>
          <w:sz w:val="14"/>
          <w:szCs w:val="14"/>
          <w:rtl w:val="0"/>
        </w:rPr>
        <w:t xml:space="preserve"> в разделе «Доставка – порядок возврата».</w:t>
      </w:r>
    </w:p>
    <w:p w:rsidR="00000000" w:rsidDel="00000000" w:rsidP="00000000" w:rsidRDefault="00000000" w:rsidRPr="00000000" w14:paraId="0000004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" w:before="91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900" w:tblpY="0"/>
        <w:tblW w:w="9832.0" w:type="dxa"/>
        <w:jc w:val="left"/>
        <w:tblInd w:w="888.0" w:type="dxa"/>
        <w:tblLayout w:type="fixed"/>
        <w:tblLook w:val="0000"/>
      </w:tblPr>
      <w:tblGrid>
        <w:gridCol w:w="4688"/>
        <w:gridCol w:w="5144"/>
        <w:tblGridChange w:id="0">
          <w:tblGrid>
            <w:gridCol w:w="4688"/>
            <w:gridCol w:w="5144"/>
          </w:tblGrid>
        </w:tblGridChange>
      </w:tblGrid>
      <w:tr>
        <w:trPr>
          <w:cantSplit w:val="0"/>
          <w:trHeight w:val="214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ind w:right="245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color w:val="151616"/>
                <w:sz w:val="14"/>
                <w:szCs w:val="14"/>
                <w:rtl w:val="0"/>
              </w:rPr>
              <w:t xml:space="preserve">Заявления принял: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2854"/>
              </w:tabs>
              <w:spacing w:before="45" w:lineRule="auto"/>
              <w:ind w:left="5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color w:val="151616"/>
                <w:sz w:val="14"/>
                <w:szCs w:val="14"/>
                <w:rtl w:val="0"/>
              </w:rPr>
              <w:t xml:space="preserve">Дата возврата: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51616"/>
                <w:sz w:val="14"/>
                <w:szCs w:val="14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3250"/>
              </w:tabs>
              <w:spacing w:before="45" w:lineRule="auto"/>
              <w:ind w:right="17"/>
              <w:jc w:val="right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color w:val="151616"/>
                <w:sz w:val="14"/>
                <w:szCs w:val="14"/>
                <w:rtl w:val="0"/>
              </w:rPr>
              <w:t xml:space="preserve">Дата: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51616"/>
                <w:sz w:val="14"/>
                <w:szCs w:val="14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before="31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2864"/>
              </w:tabs>
              <w:spacing w:line="149" w:lineRule="auto"/>
              <w:ind w:left="5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color w:val="151616"/>
                <w:sz w:val="14"/>
                <w:szCs w:val="14"/>
                <w:rtl w:val="0"/>
              </w:rPr>
              <w:t xml:space="preserve">Подпись покупателя: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51616"/>
                <w:sz w:val="14"/>
                <w:szCs w:val="14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before="31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3224"/>
              </w:tabs>
              <w:spacing w:line="149" w:lineRule="auto"/>
              <w:ind w:right="62"/>
              <w:jc w:val="right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color w:val="151616"/>
                <w:sz w:val="14"/>
                <w:szCs w:val="14"/>
                <w:rtl w:val="0"/>
              </w:rPr>
              <w:t xml:space="preserve">ФИО/Подпись: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51616"/>
                <w:sz w:val="14"/>
                <w:szCs w:val="14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28" w:lineRule="auto"/>
        <w:ind w:left="0" w:right="3204" w:firstLine="0"/>
        <w:jc w:val="left"/>
        <w:rPr>
          <w:color w:val="151616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28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69"/>
    </w:pPr>
    <w:rPr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90" w:line="242.99999999999997" w:lineRule="auto"/>
      <w:ind w:left="600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bimbotwins.ru" TargetMode="External"/><Relationship Id="rId9" Type="http://schemas.openxmlformats.org/officeDocument/2006/relationships/hyperlink" Target="https://bimbotwins.ru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bimbotwins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2025-04-24T00:00:00Z</vt:lpwstr>
  </property>
  <property fmtid="{D5CDD505-2E9C-101B-9397-08002B2CF9AE}" pid="3" name="Creator">
    <vt:lpwstr>Microsoft Word</vt:lpwstr>
  </property>
  <property fmtid="{D5CDD505-2E9C-101B-9397-08002B2CF9AE}" pid="4" name="LastSaved">
    <vt:lpwstr>2026-01-26T00:00:00Z</vt:lpwstr>
  </property>
</Properties>
</file>